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旅費規程（テンプレート）</w:t>
      </w:r>
    </w:p>
    <w:p>
      <w:r>
        <w:t>この規程は、株式会社●●（以下「当社」という）の役員および従業員が業務に伴い出張を行う際の旅費について、支給基準を定めるものである。</w:t>
      </w:r>
    </w:p>
    <w:p>
      <w:pPr>
        <w:pStyle w:val="Heading2"/>
      </w:pPr>
      <w:r>
        <w:t>第1条（目的）</w:t>
      </w:r>
    </w:p>
    <w:p>
      <w:r>
        <w:t>本規程は、業務上の出張に係る旅費を適切に支給し、会社経費として処理することを目的とする。</w:t>
      </w:r>
    </w:p>
    <w:p>
      <w:pPr>
        <w:pStyle w:val="Heading2"/>
      </w:pPr>
      <w:r>
        <w:t>第2条（適用範囲）</w:t>
      </w:r>
    </w:p>
    <w:p>
      <w:r>
        <w:t>この規程は、当社の全役員および従業員に適用する。</w:t>
      </w:r>
    </w:p>
    <w:p>
      <w:pPr>
        <w:pStyle w:val="Heading2"/>
      </w:pPr>
      <w:r>
        <w:t>第3条（出張の定義）</w:t>
      </w:r>
    </w:p>
    <w:p>
      <w:r>
        <w:t>本規程における出張とは、自宅および通常の勤務地から片道100km以上または片道2時間以上の移動を伴う業務を指す。</w:t>
      </w:r>
    </w:p>
    <w:p>
      <w:pPr>
        <w:pStyle w:val="Heading2"/>
      </w:pPr>
      <w:r>
        <w:t>第4条（支給内容）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区分</w:t>
            </w:r>
          </w:p>
        </w:tc>
        <w:tc>
          <w:tcPr>
            <w:tcW w:type="dxa" w:w="2880"/>
          </w:tcPr>
          <w:p>
            <w:r>
              <w:t>日帰り出張</w:t>
            </w:r>
          </w:p>
        </w:tc>
        <w:tc>
          <w:tcPr>
            <w:tcW w:type="dxa" w:w="2880"/>
          </w:tcPr>
          <w:p>
            <w:r>
              <w:t>宿泊を伴う出張</w:t>
            </w:r>
          </w:p>
        </w:tc>
      </w:tr>
      <w:tr>
        <w:tc>
          <w:tcPr>
            <w:tcW w:type="dxa" w:w="2880"/>
          </w:tcPr>
          <w:p>
            <w:r>
              <w:t>役員</w:t>
            </w:r>
          </w:p>
        </w:tc>
        <w:tc>
          <w:tcPr>
            <w:tcW w:type="dxa" w:w="2880"/>
          </w:tcPr>
          <w:p>
            <w:r>
              <w:t>日当 6,000円</w:t>
            </w:r>
          </w:p>
        </w:tc>
        <w:tc>
          <w:tcPr>
            <w:tcW w:type="dxa" w:w="2880"/>
          </w:tcPr>
          <w:p>
            <w:r>
              <w:t>日当 7,000円＋宿泊費実費</w:t>
            </w:r>
          </w:p>
        </w:tc>
      </w:tr>
      <w:tr>
        <w:tc>
          <w:tcPr>
            <w:tcW w:type="dxa" w:w="2880"/>
          </w:tcPr>
          <w:p>
            <w:r>
              <w:t>従業員</w:t>
            </w:r>
          </w:p>
        </w:tc>
        <w:tc>
          <w:tcPr>
            <w:tcW w:type="dxa" w:w="2880"/>
          </w:tcPr>
          <w:p>
            <w:r>
              <w:t>日当 3,000円</w:t>
            </w:r>
          </w:p>
        </w:tc>
        <w:tc>
          <w:tcPr>
            <w:tcW w:type="dxa" w:w="2880"/>
          </w:tcPr>
          <w:p>
            <w:r>
              <w:t>日当 4,000円＋宿泊費実費</w:t>
            </w:r>
          </w:p>
        </w:tc>
      </w:tr>
    </w:tbl>
    <w:p>
      <w:pPr>
        <w:pStyle w:val="Heading2"/>
      </w:pPr>
      <w:r>
        <w:t>第5条（旅費の精算）</w:t>
      </w:r>
    </w:p>
    <w:p>
      <w:r>
        <w:t>旅費の支給は出張報告書の提出および、交通費等の領収書の添付をもって精算するものとする。</w:t>
      </w:r>
    </w:p>
    <w:p>
      <w:pPr>
        <w:pStyle w:val="Heading2"/>
      </w:pPr>
      <w:r>
        <w:t>第6条（日当の非課税処理）</w:t>
      </w:r>
    </w:p>
    <w:p>
      <w:r>
        <w:t>支給される日当については、税務上の基準を満たす範囲で非課税所得として処理する。</w:t>
      </w:r>
    </w:p>
    <w:p>
      <w:pPr>
        <w:pStyle w:val="Heading2"/>
      </w:pPr>
      <w:r>
        <w:t>第7条（規程の改定）</w:t>
      </w:r>
    </w:p>
    <w:p>
      <w:r>
        <w:t>この規程は、必要に応じて代表取締役が変更・改定することができる。</w:t>
      </w:r>
    </w:p>
    <w:p>
      <w:r>
        <w:t>※注意：本テンプレートは一般例です。導入の際は税理士等と相談のうえ、自社に合わせた運用にしてください。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